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jc w:val="center"/>
        <w:rPr>
          <w:rFonts w:ascii="黑体" w:hAnsi="黑体" w:eastAsia="黑体" w:cs="Helvetica"/>
          <w:color w:val="000000"/>
          <w:kern w:val="36"/>
          <w:sz w:val="44"/>
          <w:szCs w:val="44"/>
        </w:rPr>
      </w:pPr>
      <w:r>
        <w:rPr>
          <w:rFonts w:ascii="黑体" w:hAnsi="黑体" w:eastAsia="黑体" w:cs="Helvetica"/>
          <w:color w:val="000000"/>
          <w:sz w:val="44"/>
          <w:szCs w:val="44"/>
        </w:rPr>
        <w:t>习近平参加内蒙古代表团审议</w:t>
      </w:r>
    </w:p>
    <w:p>
      <w:pPr>
        <w:spacing w:line="500" w:lineRule="exact"/>
        <w:jc w:val="center"/>
        <w:rPr>
          <w:rFonts w:hint="eastAsia" w:ascii="仿宋_GB2312" w:hAnsi="Helvetica" w:eastAsia="仿宋_GB2312" w:cs="Helvetica"/>
          <w:color w:val="000000"/>
          <w:sz w:val="32"/>
          <w:szCs w:val="32"/>
        </w:rPr>
      </w:pPr>
      <w:r>
        <w:rPr>
          <w:rStyle w:val="6"/>
          <w:rFonts w:hint="eastAsia" w:ascii="仿宋_GB2312" w:hAnsi="Helvetica" w:eastAsia="仿宋_GB2312" w:cs="Helvetica"/>
          <w:color w:val="000000"/>
          <w:sz w:val="32"/>
          <w:szCs w:val="32"/>
        </w:rPr>
        <w:t xml:space="preserve">2020年5月22日 </w:t>
      </w:r>
      <w:r>
        <w:rPr>
          <w:rStyle w:val="7"/>
          <w:rFonts w:hint="eastAsia" w:ascii="仿宋_GB2312" w:hAnsi="Helvetica" w:eastAsia="仿宋_GB2312" w:cs="Helvetica"/>
          <w:color w:val="000000"/>
          <w:sz w:val="32"/>
          <w:szCs w:val="32"/>
        </w:rPr>
        <w:t>来源：</w:t>
      </w:r>
      <w:r>
        <w:rPr>
          <w:rStyle w:val="5"/>
          <w:rFonts w:hint="eastAsia" w:ascii="仿宋_GB2312" w:hAnsi="Helvetica" w:eastAsia="仿宋_GB2312" w:cs="Helvetica"/>
          <w:i w:val="0"/>
          <w:iCs w:val="0"/>
          <w:color w:val="000000"/>
          <w:sz w:val="32"/>
          <w:szCs w:val="32"/>
        </w:rPr>
        <w:t>新华网</w:t>
      </w:r>
    </w:p>
    <w:p>
      <w:pPr>
        <w:widowControl/>
        <w:spacing w:line="500" w:lineRule="exact"/>
        <w:jc w:val="center"/>
        <w:rPr>
          <w:rFonts w:ascii="仿宋_GB2312" w:hAnsi="Helvetica" w:eastAsia="仿宋_GB2312" w:cs="Helvetica"/>
          <w:b/>
          <w:bCs/>
          <w:color w:val="000000"/>
          <w:kern w:val="0"/>
          <w:sz w:val="32"/>
          <w:szCs w:val="32"/>
        </w:rPr>
      </w:pPr>
    </w:p>
    <w:p>
      <w:pPr>
        <w:widowControl/>
        <w:spacing w:line="500" w:lineRule="exact"/>
        <w:jc w:val="center"/>
        <w:rPr>
          <w:rFonts w:hint="eastAsia" w:ascii="仿宋_GB2312" w:hAnsi="Helvetica" w:eastAsia="仿宋_GB2312" w:cs="Helvetica"/>
          <w:color w:val="000000"/>
          <w:kern w:val="0"/>
          <w:sz w:val="32"/>
          <w:szCs w:val="32"/>
        </w:rPr>
      </w:pPr>
      <w:r>
        <w:rPr>
          <w:rFonts w:hint="eastAsia" w:ascii="仿宋_GB2312" w:hAnsi="Helvetica" w:eastAsia="仿宋_GB2312" w:cs="Helvetica"/>
          <w:b/>
          <w:bCs/>
          <w:color w:val="000000"/>
          <w:kern w:val="0"/>
          <w:sz w:val="32"/>
          <w:szCs w:val="32"/>
        </w:rPr>
        <w:t>习近平在参加内蒙古代表团审议时强调</w:t>
      </w:r>
    </w:p>
    <w:p>
      <w:pPr>
        <w:widowControl/>
        <w:spacing w:line="500" w:lineRule="exact"/>
        <w:jc w:val="center"/>
        <w:rPr>
          <w:rFonts w:ascii="仿宋_GB2312" w:hAnsi="Helvetica" w:eastAsia="仿宋_GB2312" w:cs="Helvetica"/>
          <w:b/>
          <w:bCs/>
          <w:color w:val="000000"/>
          <w:kern w:val="0"/>
          <w:sz w:val="32"/>
          <w:szCs w:val="32"/>
        </w:rPr>
      </w:pPr>
      <w:r>
        <w:rPr>
          <w:rFonts w:hint="eastAsia" w:ascii="仿宋_GB2312" w:hAnsi="Helvetica" w:eastAsia="仿宋_GB2312" w:cs="Helvetica"/>
          <w:b/>
          <w:bCs/>
          <w:color w:val="000000"/>
          <w:kern w:val="0"/>
          <w:sz w:val="32"/>
          <w:szCs w:val="32"/>
        </w:rPr>
        <w:t>坚持人民至上 不断造福人民 把以人民为中心的发展思想落实到各项决策部署和实际工作之中</w:t>
      </w:r>
    </w:p>
    <w:p>
      <w:pPr>
        <w:widowControl/>
        <w:spacing w:line="500" w:lineRule="exact"/>
        <w:jc w:val="center"/>
        <w:rPr>
          <w:rFonts w:hint="eastAsia" w:ascii="仿宋_GB2312" w:hAnsi="Helvetica" w:eastAsia="仿宋_GB2312" w:cs="Helvetica"/>
          <w:color w:val="000000"/>
          <w:kern w:val="0"/>
          <w:sz w:val="32"/>
          <w:szCs w:val="32"/>
        </w:rPr>
      </w:pP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新华社北京5月22日电 中共中央总书记、国家主席、中央军委主席习近平2</w:t>
      </w:r>
      <w:bookmarkStart w:id="0" w:name="_GoBack"/>
      <w:bookmarkEnd w:id="0"/>
      <w:r>
        <w:rPr>
          <w:rFonts w:hint="eastAsia" w:ascii="仿宋_GB2312" w:hAnsi="Helvetica" w:eastAsia="仿宋_GB2312" w:cs="Helvetica"/>
          <w:color w:val="000000"/>
          <w:kern w:val="0"/>
          <w:sz w:val="32"/>
          <w:szCs w:val="32"/>
        </w:rPr>
        <w:t>2日下午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内蒙古代表团气氛热烈，讨论活跃。费东斌、霍照良、薛志国、呼和巴特尔、梅花等5位代表分别就打赢脱贫攻坚战、加大草原生态保护建设力度、发挥流动党支部作用、提升动物疫病防控能力、做好民族团结进步教育等问题发言。习近平不时同代表交流。</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在认真听取大家发言后，习近平作了发言。他首先表示完全赞成政府工作报告，充分肯定内蒙古一年来的工作，希望内蒙古的同志大力弘扬“蒙古马精神”，坚决贯彻党中央决策部署，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内蒙古发展新篇章。</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指出，我们党没有自己特殊的利益，党在任何时候都把群众利益放在第一位。这是我们党作为马克思主义政党区别于其他政党的显著标志。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要继续坚持外防输入、内防反弹的要求，绷紧疫情防控这根弦，完善常态化防控机制，确保疫情不出现反弹。</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强调，人民是我们党执政的最大底气。在这次疫情防控斗争中，在党中央统一领导下，全国动员、全民参与，联防联控、群防群治，构筑起最严密的防控体系，凝聚起坚不可摧的强大力量。广大人民群众识大体、顾大局，自觉配合疫情防控斗争大局，形成了疫情防控的基础性力量。我国社会主义民主是维护人民根本利益最广泛、最真实、最管用的民主。我们要坚持人民民主，更好把人民的智慧和力量凝聚到党和人民事业中来。内蒙古自治区是我国最早成立的民族自治区，要坚持和完善民族区域自治制度，加强各民族交往交流交融，加快民族地区经济社会发展步伐，继续在促进各民族团结进步上走在前列。</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指出，做好统筹疫情防控和经济社会发展工作，要紧紧依靠人民。这次疫情给我国经济社会发展造成了较大冲击和影响，但某种程度上也孕育了新的契机。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强调，必须把为民造福作为最重要的政绩。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要巩固和拓展产业就业扶贫成果，做好易地扶贫搬迁后续扶持，推动脱贫攻坚和乡村振兴有机衔接。要做好高校毕业生、农民工、退役军人等重点群体就业工作。要抓紧完善重大疫情防控救治体系和公共卫生体系，加强城乡社区等基层防控能力建设，广泛开展爱国卫生运动，更好保障人民生命安全和身体健康。要保持加强生态文明建设的战略定力，牢固树立生态优先、绿色发展的导向，持续打好蓝天、碧水、净土保卫战，把祖国北疆这道万里绿色长城构筑得更加牢固。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widowControl/>
        <w:spacing w:line="500" w:lineRule="exact"/>
        <w:ind w:firstLine="640" w:firstLineChars="200"/>
        <w:jc w:val="left"/>
        <w:rPr>
          <w:rFonts w:hint="eastAsia"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指出，我们党要做到长期执政，就必须永远保持同人民群众的血肉联系，始终同人民群众想在一起、干在一起、风雨同舟、同甘共苦。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F37E8"/>
    <w:rsid w:val="032F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Emphasis"/>
    <w:qFormat/>
    <w:uiPriority w:val="20"/>
    <w:rPr>
      <w:i/>
      <w:iCs/>
    </w:rPr>
  </w:style>
  <w:style w:type="character" w:customStyle="1" w:styleId="6">
    <w:name w:val="h-time"/>
    <w:uiPriority w:val="0"/>
  </w:style>
  <w:style w:type="character" w:customStyle="1" w:styleId="7">
    <w:name w:val="source"/>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2020-05-26T08:36:00Z</dcterms:created>
  <dc:creator>园园</dc:creator>
  <cp:lastModifiedBy>园园</cp:lastModifiedBy>
  <dcterms:modified xsi:type="dcterms:W3CDTF">2020-05-26T08:37:02Z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