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新时代高校教师职业行为十项准则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五、关心爱护学生。严慈相济，诲人不倦，真心关爱学生，严格要求学生，做学生良师益友；不得要求学生从事与教学、科研、社会服务无关的事宜。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六、坚持言行雅正。为人师表，以身作则，举止文明，作风正派，自重自爱；不得与学生发生任何不正当关系，严禁任何形式的猥亵、性骚扰行为。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九、坚守廉洁自律。严于律己，清廉从教；不得索要、收受学生及家长财物，不得参加由学生及家长付费的宴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请、旅游、娱乐休闲等活动，或利用家长资源谋取私利。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十、积极奉献社会。履行社会责任，贡献聪明才智，树立正确义利观；不得假公济私，擅自利用学校名义或校名、校徽、专利、场所等资源谋取个人利益。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480" w:firstLineChars="200"/>
        <w:jc w:val="righ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2018年11月8日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14786"/>
    <w:rsid w:val="4A514786"/>
    <w:rsid w:val="5157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2019-10-22T12:12:00Z</dcterms:created>
  <dc:creator>木子泥</dc:creator>
  <cp:lastModifiedBy>园园</cp:lastModifiedBy>
  <dcterms:modified xsi:type="dcterms:W3CDTF">2020-11-17T03:33:16Z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